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BBC" w:rsidRPr="00BB7BBC" w:rsidRDefault="00BB7BBC" w:rsidP="00BB7BBC">
      <w:pPr>
        <w:spacing w:before="100" w:beforeAutospacing="1" w:after="30" w:line="240" w:lineRule="auto"/>
        <w:jc w:val="center"/>
        <w:textAlignment w:val="center"/>
        <w:outlineLvl w:val="3"/>
        <w:rPr>
          <w:rFonts w:ascii="Arial Black" w:eastAsia="Times New Roman" w:hAnsi="Arial Black" w:cs="Arial"/>
          <w:color w:val="34427E"/>
          <w:sz w:val="24"/>
          <w:szCs w:val="24"/>
          <w:u w:val="single"/>
          <w:lang w:eastAsia="en-AU"/>
        </w:rPr>
      </w:pPr>
      <w:r w:rsidRPr="00BB7BBC">
        <w:rPr>
          <w:rFonts w:ascii="Arial Black" w:eastAsia="Times New Roman" w:hAnsi="Arial Black" w:cs="Arial"/>
          <w:color w:val="34427E"/>
          <w:sz w:val="24"/>
          <w:szCs w:val="24"/>
          <w:u w:val="single"/>
          <w:lang w:eastAsia="en-AU"/>
        </w:rPr>
        <w:t>SRSCOP009B: Collect information on drugs in sport</w:t>
      </w:r>
    </w:p>
    <w:tbl>
      <w:tblPr>
        <w:tblW w:w="5000" w:type="pct"/>
        <w:tblCellSpacing w:w="0" w:type="dxa"/>
        <w:tblBorders>
          <w:top w:val="dashed" w:sz="6" w:space="0" w:color="A7A7A7"/>
          <w:left w:val="dashed" w:sz="6" w:space="0" w:color="A7A7A7"/>
          <w:bottom w:val="dashed" w:sz="6" w:space="0" w:color="A7A7A7"/>
          <w:right w:val="dashed" w:sz="6" w:space="0" w:color="A7A7A7"/>
        </w:tblBorders>
        <w:shd w:val="clear" w:color="auto" w:fill="FFFFFF"/>
        <w:tblCellMar>
          <w:left w:w="0" w:type="dxa"/>
          <w:right w:w="0" w:type="dxa"/>
        </w:tblCellMar>
        <w:tblLook w:val="04A0"/>
      </w:tblPr>
      <w:tblGrid>
        <w:gridCol w:w="9356"/>
      </w:tblGrid>
      <w:tr w:rsidR="00BB7BBC" w:rsidRPr="00BB7BBC">
        <w:trPr>
          <w:tblCellSpacing w:w="0" w:type="dxa"/>
        </w:trPr>
        <w:tc>
          <w:tcPr>
            <w:tcW w:w="0" w:type="auto"/>
            <w:shd w:val="clear" w:color="auto" w:fill="FFFFFF"/>
            <w:tcMar>
              <w:top w:w="105" w:type="dxa"/>
              <w:left w:w="150" w:type="dxa"/>
              <w:bottom w:w="105" w:type="dxa"/>
              <w:right w:w="150" w:type="dxa"/>
            </w:tcMar>
            <w:hideMark/>
          </w:tcPr>
          <w:p w:rsidR="00BB7BBC" w:rsidRPr="00BB7BBC" w:rsidRDefault="00BB7BBC" w:rsidP="00BB7BBC">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B7BBC">
              <w:rPr>
                <w:rFonts w:ascii="Arial Black" w:eastAsia="Times New Roman" w:hAnsi="Arial Black" w:cs="Arial"/>
                <w:color w:val="000000"/>
                <w:sz w:val="24"/>
                <w:szCs w:val="24"/>
                <w:lang w:eastAsia="en-AU"/>
              </w:rPr>
              <w:t>Description</w:t>
            </w:r>
          </w:p>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This unit has been developed for the Sport Industry Training Package. This unit covers the knowledge and skills required to identify sources of information on drugs in sport issues.</w:t>
            </w:r>
          </w:p>
          <w:p w:rsidR="00BB7BBC" w:rsidRPr="00BB7BBC" w:rsidRDefault="00BB7BBC" w:rsidP="00BB7BBC">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B7BBC">
              <w:rPr>
                <w:rFonts w:ascii="Arial Black" w:eastAsia="Times New Roman" w:hAnsi="Arial Black" w:cs="Arial"/>
                <w:color w:val="000000"/>
                <w:sz w:val="24"/>
                <w:szCs w:val="24"/>
                <w:lang w:eastAsia="en-AU"/>
              </w:rPr>
              <w:t>Unit Sector</w:t>
            </w:r>
          </w:p>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Career Oriented Participation </w:t>
            </w:r>
          </w:p>
          <w:p w:rsidR="00BB7BBC" w:rsidRPr="00BB7BBC" w:rsidRDefault="00BB7BBC" w:rsidP="00BB7BBC">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B7BBC">
              <w:rPr>
                <w:rFonts w:ascii="Arial Black" w:eastAsia="Times New Roman" w:hAnsi="Arial Black" w:cs="Arial"/>
                <w:color w:val="000000"/>
                <w:sz w:val="24"/>
                <w:szCs w:val="24"/>
                <w:lang w:eastAsia="en-AU"/>
              </w:rPr>
              <w:t>Performance criteria</w:t>
            </w:r>
          </w:p>
          <w:tbl>
            <w:tblPr>
              <w:tblW w:w="5000" w:type="pct"/>
              <w:tblCellSpacing w:w="15" w:type="dxa"/>
              <w:tblCellMar>
                <w:left w:w="0" w:type="dxa"/>
                <w:right w:w="0" w:type="dxa"/>
              </w:tblCellMar>
              <w:tblLook w:val="04A0"/>
            </w:tblPr>
            <w:tblGrid>
              <w:gridCol w:w="276"/>
              <w:gridCol w:w="1708"/>
              <w:gridCol w:w="850"/>
              <w:gridCol w:w="6192"/>
            </w:tblGrid>
            <w:tr w:rsidR="00BB7BBC" w:rsidRPr="00BB7BBC">
              <w:trPr>
                <w:tblCellSpacing w:w="15" w:type="dxa"/>
              </w:trPr>
              <w:tc>
                <w:tcPr>
                  <w:tcW w:w="1000" w:type="pct"/>
                  <w:gridSpan w:val="2"/>
                  <w:tcMar>
                    <w:top w:w="15" w:type="dxa"/>
                    <w:left w:w="15" w:type="dxa"/>
                    <w:bottom w:w="15" w:type="dxa"/>
                    <w:right w:w="15" w:type="dxa"/>
                  </w:tcMar>
                  <w:hideMark/>
                </w:tcPr>
                <w:p w:rsidR="00BB7BBC" w:rsidRPr="00BB7BBC" w:rsidRDefault="00BB7BBC" w:rsidP="00BB7BBC">
                  <w:pPr>
                    <w:spacing w:after="0" w:line="240" w:lineRule="auto"/>
                    <w:jc w:val="center"/>
                    <w:rPr>
                      <w:rFonts w:ascii="Arial" w:eastAsia="Times New Roman" w:hAnsi="Arial" w:cs="Arial"/>
                      <w:color w:val="000000"/>
                      <w:sz w:val="24"/>
                      <w:szCs w:val="24"/>
                      <w:lang w:eastAsia="en-AU"/>
                    </w:rPr>
                  </w:pPr>
                  <w:r w:rsidRPr="00BB7BBC">
                    <w:rPr>
                      <w:rFonts w:ascii="Arial" w:eastAsia="Times New Roman" w:hAnsi="Arial" w:cs="Arial"/>
                      <w:b/>
                      <w:bCs/>
                      <w:color w:val="000000"/>
                      <w:sz w:val="24"/>
                      <w:szCs w:val="24"/>
                      <w:lang w:eastAsia="en-AU"/>
                    </w:rPr>
                    <w:t>Element</w:t>
                  </w:r>
                </w:p>
              </w:tc>
              <w:tc>
                <w:tcPr>
                  <w:tcW w:w="500" w:type="pct"/>
                  <w:tcMar>
                    <w:top w:w="15" w:type="dxa"/>
                    <w:left w:w="15" w:type="dxa"/>
                    <w:bottom w:w="15" w:type="dxa"/>
                    <w:right w:w="15" w:type="dxa"/>
                  </w:tcMar>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p w:rsidR="00BB7BBC" w:rsidRPr="00BB7BBC" w:rsidRDefault="00BB7BBC" w:rsidP="00BB7BBC">
                  <w:pPr>
                    <w:spacing w:after="0" w:line="240" w:lineRule="auto"/>
                    <w:jc w:val="center"/>
                    <w:rPr>
                      <w:rFonts w:ascii="Arial" w:eastAsia="Times New Roman" w:hAnsi="Arial" w:cs="Arial"/>
                      <w:color w:val="000000"/>
                      <w:sz w:val="24"/>
                      <w:szCs w:val="24"/>
                      <w:lang w:eastAsia="en-AU"/>
                    </w:rPr>
                  </w:pPr>
                  <w:r w:rsidRPr="00BB7BBC">
                    <w:rPr>
                      <w:rFonts w:ascii="Arial" w:eastAsia="Times New Roman" w:hAnsi="Arial" w:cs="Arial"/>
                      <w:b/>
                      <w:bCs/>
                      <w:color w:val="000000"/>
                      <w:sz w:val="24"/>
                      <w:szCs w:val="24"/>
                      <w:lang w:eastAsia="en-AU"/>
                    </w:rPr>
                    <w:t>Performance criteria</w:t>
                  </w:r>
                </w:p>
              </w:tc>
            </w:tr>
            <w:tr w:rsidR="00BB7BBC" w:rsidRPr="00BB7BBC">
              <w:trPr>
                <w:tblCellSpacing w:w="15" w:type="dxa"/>
              </w:trPr>
              <w:tc>
                <w:tcPr>
                  <w:tcW w:w="0" w:type="auto"/>
                  <w:tcMar>
                    <w:top w:w="15" w:type="dxa"/>
                    <w:left w:w="15" w:type="dxa"/>
                    <w:bottom w:w="15" w:type="dxa"/>
                    <w:right w:w="15" w:type="dxa"/>
                  </w:tcMar>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1. </w:t>
                  </w:r>
                </w:p>
              </w:tc>
              <w:tc>
                <w:tcPr>
                  <w:tcW w:w="0" w:type="auto"/>
                  <w:tcMar>
                    <w:top w:w="15" w:type="dxa"/>
                    <w:left w:w="15" w:type="dxa"/>
                    <w:bottom w:w="15" w:type="dxa"/>
                    <w:right w:w="15" w:type="dxa"/>
                  </w:tcMar>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Collect information on professional advice available on drugs in sport</w:t>
                  </w:r>
                </w:p>
              </w:tc>
              <w:tc>
                <w:tcPr>
                  <w:tcW w:w="0" w:type="auto"/>
                  <w:tcMar>
                    <w:top w:w="15" w:type="dxa"/>
                    <w:left w:w="15" w:type="dxa"/>
                    <w:bottom w:w="15" w:type="dxa"/>
                    <w:right w:w="15" w:type="dxa"/>
                  </w:tcMar>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tbl>
                  <w:tblPr>
                    <w:tblW w:w="0" w:type="auto"/>
                    <w:tblCellSpacing w:w="0" w:type="dxa"/>
                    <w:tblCellMar>
                      <w:top w:w="75" w:type="dxa"/>
                      <w:left w:w="75" w:type="dxa"/>
                      <w:bottom w:w="75" w:type="dxa"/>
                      <w:right w:w="75" w:type="dxa"/>
                    </w:tblCellMar>
                    <w:tblLook w:val="04A0"/>
                  </w:tblPr>
                  <w:tblGrid>
                    <w:gridCol w:w="484"/>
                    <w:gridCol w:w="5633"/>
                  </w:tblGrid>
                  <w:tr w:rsidR="00BB7BBC" w:rsidRPr="00BB7BBC">
                    <w:trPr>
                      <w:tblCellSpacing w:w="0"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1.1</w:t>
                        </w:r>
                      </w:p>
                    </w:tc>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Identify and document information on the range of </w:t>
                        </w:r>
                        <w:r w:rsidRPr="00BB7BBC">
                          <w:rPr>
                            <w:rFonts w:ascii="Arial" w:eastAsia="Times New Roman" w:hAnsi="Arial" w:cs="Arial"/>
                            <w:b/>
                            <w:bCs/>
                            <w:i/>
                            <w:iCs/>
                            <w:color w:val="000000"/>
                            <w:sz w:val="24"/>
                            <w:szCs w:val="24"/>
                            <w:lang w:eastAsia="en-AU"/>
                          </w:rPr>
                          <w:t>professional advice available on drugs in sport</w:t>
                        </w:r>
                        <w:r w:rsidRPr="00BB7BBC">
                          <w:rPr>
                            <w:rFonts w:ascii="Arial" w:eastAsia="Times New Roman" w:hAnsi="Arial" w:cs="Arial"/>
                            <w:color w:val="000000"/>
                            <w:sz w:val="24"/>
                            <w:szCs w:val="24"/>
                            <w:lang w:eastAsia="en-AU"/>
                          </w:rPr>
                          <w:t xml:space="preserve"> issues 1.2 Document the function of each of these professional services </w:t>
                        </w:r>
                      </w:p>
                    </w:tc>
                  </w:tr>
                </w:tbl>
                <w:p w:rsidR="00BB7BBC" w:rsidRPr="00BB7BBC" w:rsidRDefault="00BB7BBC" w:rsidP="00BB7BBC">
                  <w:pPr>
                    <w:spacing w:after="0" w:line="240" w:lineRule="auto"/>
                    <w:rPr>
                      <w:rFonts w:ascii="Arial" w:eastAsia="Times New Roman" w:hAnsi="Arial" w:cs="Arial"/>
                      <w:color w:val="000000"/>
                      <w:sz w:val="24"/>
                      <w:szCs w:val="24"/>
                      <w:lang w:eastAsia="en-AU"/>
                    </w:rPr>
                  </w:pP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2. </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Collect information on the major types of drugs available in Australian society</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63"/>
                  </w:tblGrid>
                  <w:tr w:rsidR="00BB7BBC" w:rsidRPr="00BB7BBC">
                    <w:trPr>
                      <w:tblCellSpacing w:w="0"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2.1</w:t>
                        </w:r>
                      </w:p>
                    </w:tc>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Identify and document information on the </w:t>
                        </w:r>
                        <w:r w:rsidRPr="00BB7BBC">
                          <w:rPr>
                            <w:rFonts w:ascii="Arial" w:eastAsia="Times New Roman" w:hAnsi="Arial" w:cs="Arial"/>
                            <w:b/>
                            <w:bCs/>
                            <w:i/>
                            <w:iCs/>
                            <w:color w:val="000000"/>
                            <w:sz w:val="24"/>
                            <w:szCs w:val="24"/>
                            <w:lang w:eastAsia="en-AU"/>
                          </w:rPr>
                          <w:t>major drugs used in Australian society</w:t>
                        </w:r>
                      </w:p>
                    </w:tc>
                  </w:tr>
                  <w:tr w:rsidR="00BB7BBC" w:rsidRPr="00BB7BBC">
                    <w:trPr>
                      <w:tblCellSpacing w:w="0"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2.2</w:t>
                        </w:r>
                      </w:p>
                    </w:tc>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Ensure information is as up-to-date, accurate and as comprehensive as available sources allow </w:t>
                        </w:r>
                      </w:p>
                    </w:tc>
                  </w:tr>
                  <w:tr w:rsidR="00BB7BBC" w:rsidRPr="00BB7BBC">
                    <w:trPr>
                      <w:tblCellSpacing w:w="0"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2.3</w:t>
                        </w:r>
                      </w:p>
                    </w:tc>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Check conflicting information with relevant sources </w:t>
                        </w:r>
                      </w:p>
                    </w:tc>
                  </w:tr>
                </w:tbl>
                <w:p w:rsidR="00BB7BBC" w:rsidRPr="00BB7BBC" w:rsidRDefault="00BB7BBC" w:rsidP="00BB7BBC">
                  <w:pPr>
                    <w:spacing w:after="0" w:line="240" w:lineRule="auto"/>
                    <w:rPr>
                      <w:rFonts w:ascii="Arial" w:eastAsia="Times New Roman" w:hAnsi="Arial" w:cs="Arial"/>
                      <w:color w:val="000000"/>
                      <w:sz w:val="24"/>
                      <w:szCs w:val="24"/>
                      <w:lang w:eastAsia="en-AU"/>
                    </w:rPr>
                  </w:pP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3. </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Collect information on the effects on the human body of the major drugs</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63"/>
                  </w:tblGrid>
                  <w:tr w:rsidR="00BB7BBC" w:rsidRPr="00BB7BBC">
                    <w:trPr>
                      <w:tblCellSpacing w:w="0"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3.1</w:t>
                        </w:r>
                      </w:p>
                    </w:tc>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Identify and document sources of information on the </w:t>
                        </w:r>
                        <w:r w:rsidRPr="00BB7BBC">
                          <w:rPr>
                            <w:rFonts w:ascii="Arial" w:eastAsia="Times New Roman" w:hAnsi="Arial" w:cs="Arial"/>
                            <w:b/>
                            <w:bCs/>
                            <w:i/>
                            <w:iCs/>
                            <w:color w:val="000000"/>
                            <w:sz w:val="24"/>
                            <w:szCs w:val="24"/>
                            <w:lang w:eastAsia="en-AU"/>
                          </w:rPr>
                          <w:t>classification of major drugs in relation to their legal status</w:t>
                        </w:r>
                      </w:p>
                    </w:tc>
                  </w:tr>
                  <w:tr w:rsidR="00BB7BBC" w:rsidRPr="00BB7BBC">
                    <w:trPr>
                      <w:tblCellSpacing w:w="0"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3.2</w:t>
                        </w:r>
                      </w:p>
                    </w:tc>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Ensure information is as up-to-date, accurate and as comprehensive as available sources allow </w:t>
                        </w:r>
                      </w:p>
                    </w:tc>
                  </w:tr>
                  <w:tr w:rsidR="00BB7BBC" w:rsidRPr="00BB7BBC">
                    <w:trPr>
                      <w:tblCellSpacing w:w="0"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3.3</w:t>
                        </w:r>
                      </w:p>
                    </w:tc>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Check conflicting information with relevant sources </w:t>
                        </w:r>
                      </w:p>
                    </w:tc>
                  </w:tr>
                  <w:tr w:rsidR="00BB7BBC" w:rsidRPr="00BB7BBC">
                    <w:trPr>
                      <w:tblCellSpacing w:w="0"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3.4</w:t>
                        </w:r>
                      </w:p>
                    </w:tc>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Identify and document the </w:t>
                        </w:r>
                        <w:r w:rsidRPr="00BB7BBC">
                          <w:rPr>
                            <w:rFonts w:ascii="Arial" w:eastAsia="Times New Roman" w:hAnsi="Arial" w:cs="Arial"/>
                            <w:b/>
                            <w:bCs/>
                            <w:i/>
                            <w:iCs/>
                            <w:color w:val="000000"/>
                            <w:sz w:val="24"/>
                            <w:szCs w:val="24"/>
                            <w:lang w:eastAsia="en-AU"/>
                          </w:rPr>
                          <w:t>short term and long term effects on the human body</w:t>
                        </w:r>
                        <w:r w:rsidRPr="00BB7BBC">
                          <w:rPr>
                            <w:rFonts w:ascii="Arial" w:eastAsia="Times New Roman" w:hAnsi="Arial" w:cs="Arial"/>
                            <w:color w:val="000000"/>
                            <w:sz w:val="24"/>
                            <w:szCs w:val="24"/>
                            <w:lang w:eastAsia="en-AU"/>
                          </w:rPr>
                          <w:t xml:space="preserve"> of the major drugs </w:t>
                        </w:r>
                      </w:p>
                    </w:tc>
                  </w:tr>
                  <w:tr w:rsidR="00BB7BBC" w:rsidRPr="00BB7BBC">
                    <w:trPr>
                      <w:tblCellSpacing w:w="0"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3.5</w:t>
                        </w:r>
                      </w:p>
                    </w:tc>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Identify and document other </w:t>
                        </w:r>
                        <w:r w:rsidRPr="00BB7BBC">
                          <w:rPr>
                            <w:rFonts w:ascii="Arial" w:eastAsia="Times New Roman" w:hAnsi="Arial" w:cs="Arial"/>
                            <w:b/>
                            <w:bCs/>
                            <w:i/>
                            <w:iCs/>
                            <w:color w:val="000000"/>
                            <w:sz w:val="24"/>
                            <w:szCs w:val="24"/>
                            <w:lang w:eastAsia="en-AU"/>
                          </w:rPr>
                          <w:t>possible harmful effects of drug use</w:t>
                        </w:r>
                        <w:r w:rsidRPr="00BB7BBC">
                          <w:rPr>
                            <w:rFonts w:ascii="Arial" w:eastAsia="Times New Roman" w:hAnsi="Arial" w:cs="Arial"/>
                            <w:color w:val="000000"/>
                            <w:sz w:val="24"/>
                            <w:szCs w:val="24"/>
                            <w:lang w:eastAsia="en-AU"/>
                          </w:rPr>
                          <w:t xml:space="preserve"> as it relates to the individual and society </w:t>
                        </w:r>
                      </w:p>
                    </w:tc>
                  </w:tr>
                </w:tbl>
                <w:p w:rsidR="00BB7BBC" w:rsidRPr="00BB7BBC" w:rsidRDefault="00BB7BBC" w:rsidP="00BB7BBC">
                  <w:pPr>
                    <w:spacing w:after="0" w:line="240" w:lineRule="auto"/>
                    <w:rPr>
                      <w:rFonts w:ascii="Arial" w:eastAsia="Times New Roman" w:hAnsi="Arial" w:cs="Arial"/>
                      <w:color w:val="000000"/>
                      <w:sz w:val="24"/>
                      <w:szCs w:val="24"/>
                      <w:lang w:eastAsia="en-AU"/>
                    </w:rPr>
                  </w:pP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4. </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Collect information on the ways in which the use of performance </w:t>
                  </w:r>
                  <w:r w:rsidRPr="00BB7BBC">
                    <w:rPr>
                      <w:rFonts w:ascii="Arial" w:eastAsia="Times New Roman" w:hAnsi="Arial" w:cs="Arial"/>
                      <w:color w:val="000000"/>
                      <w:sz w:val="24"/>
                      <w:szCs w:val="24"/>
                      <w:lang w:eastAsia="en-AU"/>
                    </w:rPr>
                    <w:lastRenderedPageBreak/>
                    <w:t>enhancing, weight control and other drugs are controlled in Australian Society</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63"/>
                  </w:tblGrid>
                  <w:tr w:rsidR="00BB7BBC" w:rsidRPr="00BB7BBC">
                    <w:trPr>
                      <w:tblCellSpacing w:w="0"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4.1</w:t>
                        </w:r>
                      </w:p>
                    </w:tc>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Identify and document sources of information on the classification of drugs as either </w:t>
                        </w:r>
                        <w:r w:rsidRPr="00BB7BBC">
                          <w:rPr>
                            <w:rFonts w:ascii="Arial" w:eastAsia="Times New Roman" w:hAnsi="Arial" w:cs="Arial"/>
                            <w:b/>
                            <w:bCs/>
                            <w:i/>
                            <w:iCs/>
                            <w:color w:val="000000"/>
                            <w:sz w:val="24"/>
                            <w:szCs w:val="24"/>
                            <w:lang w:eastAsia="en-AU"/>
                          </w:rPr>
                          <w:t>banned or permitted in sport</w:t>
                        </w:r>
                      </w:p>
                    </w:tc>
                  </w:tr>
                  <w:tr w:rsidR="00BB7BBC" w:rsidRPr="00BB7BBC">
                    <w:trPr>
                      <w:tblCellSpacing w:w="0"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4.2</w:t>
                        </w:r>
                      </w:p>
                    </w:tc>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Identify and document sources of information on </w:t>
                        </w:r>
                        <w:r w:rsidRPr="00BB7BBC">
                          <w:rPr>
                            <w:rFonts w:ascii="Arial" w:eastAsia="Times New Roman" w:hAnsi="Arial" w:cs="Arial"/>
                            <w:color w:val="000000"/>
                            <w:sz w:val="24"/>
                            <w:szCs w:val="24"/>
                            <w:lang w:eastAsia="en-AU"/>
                          </w:rPr>
                          <w:lastRenderedPageBreak/>
                          <w:t xml:space="preserve">the reasons for drug use and the </w:t>
                        </w:r>
                        <w:r w:rsidRPr="00BB7BBC">
                          <w:rPr>
                            <w:rFonts w:ascii="Arial" w:eastAsia="Times New Roman" w:hAnsi="Arial" w:cs="Arial"/>
                            <w:b/>
                            <w:bCs/>
                            <w:i/>
                            <w:iCs/>
                            <w:color w:val="000000"/>
                            <w:sz w:val="24"/>
                            <w:szCs w:val="24"/>
                            <w:lang w:eastAsia="en-AU"/>
                          </w:rPr>
                          <w:t>physical and psychological effects of banned and restricted drugs</w:t>
                        </w:r>
                      </w:p>
                    </w:tc>
                  </w:tr>
                </w:tbl>
                <w:p w:rsidR="00BB7BBC" w:rsidRPr="00BB7BBC" w:rsidRDefault="00BB7BBC" w:rsidP="00BB7BBC">
                  <w:pPr>
                    <w:spacing w:after="0" w:line="240" w:lineRule="auto"/>
                    <w:rPr>
                      <w:rFonts w:ascii="Arial" w:eastAsia="Times New Roman" w:hAnsi="Arial" w:cs="Arial"/>
                      <w:color w:val="000000"/>
                      <w:sz w:val="24"/>
                      <w:szCs w:val="24"/>
                      <w:lang w:eastAsia="en-AU"/>
                    </w:rPr>
                  </w:pPr>
                </w:p>
              </w:tc>
            </w:tr>
          </w:tbl>
          <w:p w:rsidR="00BB7BBC" w:rsidRPr="00BB7BBC" w:rsidRDefault="00BB7BBC" w:rsidP="00BB7BBC">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B7BBC">
              <w:rPr>
                <w:rFonts w:ascii="Arial Black" w:eastAsia="Times New Roman" w:hAnsi="Arial Black" w:cs="Arial"/>
                <w:color w:val="000000"/>
                <w:sz w:val="24"/>
                <w:szCs w:val="24"/>
                <w:lang w:eastAsia="en-AU"/>
              </w:rPr>
              <w:lastRenderedPageBreak/>
              <w:t>Key competencies</w:t>
            </w:r>
          </w:p>
          <w:tbl>
            <w:tblPr>
              <w:tblW w:w="5000" w:type="pct"/>
              <w:tblCellSpacing w:w="15" w:type="dxa"/>
              <w:tblCellMar>
                <w:top w:w="15" w:type="dxa"/>
                <w:left w:w="15" w:type="dxa"/>
                <w:bottom w:w="15" w:type="dxa"/>
                <w:right w:w="15" w:type="dxa"/>
              </w:tblCellMar>
              <w:tblLook w:val="04A0"/>
            </w:tblPr>
            <w:tblGrid>
              <w:gridCol w:w="1743"/>
              <w:gridCol w:w="180"/>
              <w:gridCol w:w="4426"/>
              <w:gridCol w:w="181"/>
              <w:gridCol w:w="2496"/>
            </w:tblGrid>
            <w:tr w:rsidR="00BB7BBC" w:rsidRPr="00BB7BBC">
              <w:trPr>
                <w:tblCellSpacing w:w="15" w:type="dxa"/>
              </w:trPr>
              <w:tc>
                <w:tcPr>
                  <w:tcW w:w="900" w:type="pct"/>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b/>
                      <w:bCs/>
                      <w:color w:val="000000"/>
                      <w:sz w:val="24"/>
                      <w:szCs w:val="24"/>
                      <w:lang w:eastAsia="en-AU"/>
                    </w:rPr>
                    <w:t>Key Competency</w:t>
                  </w:r>
                </w:p>
              </w:tc>
              <w:tc>
                <w:tcPr>
                  <w:tcW w:w="100" w:type="pct"/>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2500" w:type="pct"/>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b/>
                      <w:bCs/>
                      <w:color w:val="000000"/>
                      <w:sz w:val="24"/>
                      <w:szCs w:val="24"/>
                      <w:lang w:eastAsia="en-AU"/>
                    </w:rPr>
                    <w:t>Example of Application</w:t>
                  </w:r>
                </w:p>
              </w:tc>
              <w:tc>
                <w:tcPr>
                  <w:tcW w:w="100" w:type="pct"/>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b/>
                      <w:bCs/>
                      <w:color w:val="000000"/>
                      <w:sz w:val="24"/>
                      <w:szCs w:val="24"/>
                      <w:lang w:eastAsia="en-AU"/>
                    </w:rPr>
                    <w:t>Performance Level</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Communicating ideas and information</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Relate legal implications to drug use</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2</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Collecting analysing and organising information</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Collect relevant information on drugs in sport</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2</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Planning and organising activities</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Not applicable</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0</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Working with others and in teams</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Seek advice from others</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2</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Using mathematical ideas and techniques</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Not applicable</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0</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Solving problems</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Identify banned substances and restricted drugs for sport</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1</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Using technology</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Use computer and internet to access drug information</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1</w:t>
                  </w:r>
                </w:p>
              </w:tc>
            </w:tr>
          </w:tbl>
          <w:p w:rsidR="00BB7BBC" w:rsidRPr="00BB7BBC" w:rsidRDefault="00BB7BBC" w:rsidP="00BB7BBC">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B7BBC">
              <w:rPr>
                <w:rFonts w:ascii="Arial Black" w:eastAsia="Times New Roman" w:hAnsi="Arial Black" w:cs="Arial"/>
                <w:color w:val="000000"/>
                <w:sz w:val="24"/>
                <w:szCs w:val="24"/>
                <w:lang w:eastAsia="en-AU"/>
              </w:rPr>
              <w:t>Range statement</w:t>
            </w:r>
          </w:p>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The Range Statements provide advice to interpret the scope and context of this unit of competence, allowing for differences between enterprises and workplaces. The Range Statements relate to the unit as a whole and helps facilitate holistic assessment. In addition, the following variables may be present for this particular unit of competency:</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BB7BBC" w:rsidRPr="00BB7BBC">
              <w:trPr>
                <w:tblCellSpacing w:w="15" w:type="dxa"/>
              </w:trPr>
              <w:tc>
                <w:tcPr>
                  <w:tcW w:w="1400" w:type="pct"/>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100" w:type="pct"/>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3500" w:type="pct"/>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r>
            <w:tr w:rsidR="00BB7BBC" w:rsidRPr="00BB7BBC">
              <w:trPr>
                <w:tblCellSpacing w:w="15" w:type="dxa"/>
              </w:trPr>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Banned or permitted in sport</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Current information available from </w:t>
                  </w:r>
                </w:p>
                <w:p w:rsidR="00BB7BBC" w:rsidRPr="00BB7BBC" w:rsidRDefault="00BB7BBC" w:rsidP="00BB7BBC">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Sports Drug Agency </w:t>
                  </w:r>
                </w:p>
                <w:p w:rsidR="00BB7BBC" w:rsidRPr="00BB7BBC" w:rsidRDefault="00BB7BBC" w:rsidP="00BB7BBC">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National Sporting Organisation for relevant sport </w:t>
                  </w:r>
                </w:p>
                <w:p w:rsidR="00BB7BBC" w:rsidRPr="00BB7BBC" w:rsidRDefault="00BB7BBC" w:rsidP="00BB7BBC">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lastRenderedPageBreak/>
                    <w:t xml:space="preserve">Australian Sports Commission </w:t>
                  </w:r>
                </w:p>
                <w:p w:rsidR="00BB7BBC" w:rsidRPr="00BB7BBC" w:rsidRDefault="00BB7BBC" w:rsidP="00BB7BBC">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Olympic Committee </w:t>
                  </w:r>
                </w:p>
              </w:tc>
            </w:tr>
            <w:tr w:rsidR="00BB7BBC" w:rsidRPr="00BB7BBC">
              <w:trPr>
                <w:tblCellSpacing w:w="15" w:type="dxa"/>
              </w:trPr>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lastRenderedPageBreak/>
                    <w:t>Classification of major drugs in relation to their legal status</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Current information available from </w:t>
                  </w:r>
                </w:p>
                <w:p w:rsidR="00BB7BBC" w:rsidRPr="00BB7BBC" w:rsidRDefault="00BB7BBC" w:rsidP="00BB7BBC">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Sports Drug Agency </w:t>
                  </w:r>
                </w:p>
                <w:p w:rsidR="00BB7BBC" w:rsidRPr="00BB7BBC" w:rsidRDefault="00BB7BBC" w:rsidP="00BB7BBC">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National Sporting Organisation for relevant sport </w:t>
                  </w:r>
                </w:p>
                <w:p w:rsidR="00BB7BBC" w:rsidRPr="00BB7BBC" w:rsidRDefault="00BB7BBC" w:rsidP="00BB7BBC">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Sports Commission </w:t>
                  </w:r>
                </w:p>
                <w:p w:rsidR="00BB7BBC" w:rsidRPr="00BB7BBC" w:rsidRDefault="00BB7BBC" w:rsidP="00BB7BBC">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Olympic Committee </w:t>
                  </w:r>
                </w:p>
              </w:tc>
            </w:tr>
            <w:tr w:rsidR="00BB7BBC" w:rsidRPr="00BB7BBC">
              <w:trPr>
                <w:tblCellSpacing w:w="15" w:type="dxa"/>
              </w:trPr>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Major drugs used in Australian society</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Current information available from </w:t>
                  </w:r>
                </w:p>
                <w:p w:rsidR="00BB7BBC" w:rsidRPr="00BB7BBC" w:rsidRDefault="00BB7BBC" w:rsidP="00BB7BBC">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Sports Drug Agency </w:t>
                  </w:r>
                </w:p>
                <w:p w:rsidR="00BB7BBC" w:rsidRPr="00BB7BBC" w:rsidRDefault="00BB7BBC" w:rsidP="00BB7BBC">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National Sporting Organisation for relevant sport </w:t>
                  </w:r>
                </w:p>
                <w:p w:rsidR="00BB7BBC" w:rsidRPr="00BB7BBC" w:rsidRDefault="00BB7BBC" w:rsidP="00BB7BBC">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Sports Commission </w:t>
                  </w:r>
                </w:p>
                <w:p w:rsidR="00BB7BBC" w:rsidRPr="00BB7BBC" w:rsidRDefault="00BB7BBC" w:rsidP="00BB7BBC">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Olympic Committee </w:t>
                  </w:r>
                </w:p>
              </w:tc>
            </w:tr>
            <w:tr w:rsidR="00BB7BBC" w:rsidRPr="00BB7BBC">
              <w:trPr>
                <w:tblCellSpacing w:w="15" w:type="dxa"/>
              </w:trPr>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Possible harmful effects of drug use</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Current information available from </w:t>
                  </w:r>
                </w:p>
                <w:p w:rsidR="00BB7BBC" w:rsidRPr="00BB7BBC" w:rsidRDefault="00BB7BBC" w:rsidP="00BB7BBC">
                  <w:pPr>
                    <w:numPr>
                      <w:ilvl w:val="1"/>
                      <w:numId w:val="4"/>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Sports Drug Agency </w:t>
                  </w:r>
                </w:p>
                <w:p w:rsidR="00BB7BBC" w:rsidRPr="00BB7BBC" w:rsidRDefault="00BB7BBC" w:rsidP="00BB7BBC">
                  <w:pPr>
                    <w:numPr>
                      <w:ilvl w:val="1"/>
                      <w:numId w:val="4"/>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National Sporting Organisation for relevant sport </w:t>
                  </w:r>
                </w:p>
                <w:p w:rsidR="00BB7BBC" w:rsidRPr="00BB7BBC" w:rsidRDefault="00BB7BBC" w:rsidP="00BB7BBC">
                  <w:pPr>
                    <w:numPr>
                      <w:ilvl w:val="1"/>
                      <w:numId w:val="4"/>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Sports Commission </w:t>
                  </w:r>
                </w:p>
                <w:p w:rsidR="00BB7BBC" w:rsidRPr="00BB7BBC" w:rsidRDefault="00BB7BBC" w:rsidP="00BB7BBC">
                  <w:pPr>
                    <w:numPr>
                      <w:ilvl w:val="1"/>
                      <w:numId w:val="4"/>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Olympic Committee </w:t>
                  </w:r>
                </w:p>
              </w:tc>
            </w:tr>
            <w:tr w:rsidR="00BB7BBC" w:rsidRPr="00BB7BBC">
              <w:trPr>
                <w:tblCellSpacing w:w="15" w:type="dxa"/>
              </w:trPr>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Professional advice available on drugs in sport</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Current information available from </w:t>
                  </w:r>
                </w:p>
                <w:p w:rsidR="00BB7BBC" w:rsidRPr="00BB7BBC" w:rsidRDefault="00BB7BBC" w:rsidP="00BB7BBC">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Sports Drug Agency </w:t>
                  </w:r>
                </w:p>
                <w:p w:rsidR="00BB7BBC" w:rsidRPr="00BB7BBC" w:rsidRDefault="00BB7BBC" w:rsidP="00BB7BBC">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Pharmaceutical Association </w:t>
                  </w:r>
                </w:p>
                <w:p w:rsidR="00BB7BBC" w:rsidRPr="00BB7BBC" w:rsidRDefault="00BB7BBC" w:rsidP="00BB7BBC">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sports practitioner </w:t>
                  </w:r>
                </w:p>
                <w:p w:rsidR="00BB7BBC" w:rsidRPr="00BB7BBC" w:rsidRDefault="00BB7BBC" w:rsidP="00BB7BBC">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sports nutritionist </w:t>
                  </w:r>
                </w:p>
              </w:tc>
            </w:tr>
            <w:tr w:rsidR="00BB7BBC" w:rsidRPr="00BB7BBC">
              <w:trPr>
                <w:tblCellSpacing w:w="15" w:type="dxa"/>
              </w:trPr>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Physical and psychological effects of banned and restricted drugs</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narcotics </w:t>
                  </w:r>
                </w:p>
                <w:p w:rsidR="00BB7BBC" w:rsidRPr="00BB7BBC" w:rsidRDefault="00BB7BBC" w:rsidP="00BB7BBC">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loss of balance </w:t>
                  </w:r>
                </w:p>
                <w:p w:rsidR="00BB7BBC" w:rsidRPr="00BB7BBC" w:rsidRDefault="00BB7BBC" w:rsidP="00BB7BBC">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slowed breathing </w:t>
                  </w:r>
                </w:p>
                <w:p w:rsidR="00BB7BBC" w:rsidRPr="00BB7BBC" w:rsidRDefault="00BB7BBC" w:rsidP="00BB7BBC">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loss of concentration </w:t>
                  </w:r>
                </w:p>
                <w:p w:rsidR="00BB7BBC" w:rsidRPr="00BB7BBC" w:rsidRDefault="00BB7BBC" w:rsidP="00BB7BBC">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nausea </w:t>
                  </w:r>
                </w:p>
                <w:p w:rsidR="00BB7BBC" w:rsidRPr="00BB7BBC" w:rsidRDefault="00BB7BBC" w:rsidP="00BB7BBC">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stimulants </w:t>
                  </w:r>
                </w:p>
                <w:p w:rsidR="00BB7BBC" w:rsidRPr="00BB7BBC" w:rsidRDefault="00BB7BBC" w:rsidP="00BB7BBC">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increased blood pressure </w:t>
                  </w:r>
                </w:p>
                <w:p w:rsidR="00BB7BBC" w:rsidRPr="00BB7BBC" w:rsidRDefault="00BB7BBC" w:rsidP="00BB7BBC">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faster heart rate </w:t>
                  </w:r>
                </w:p>
                <w:p w:rsidR="00BB7BBC" w:rsidRPr="00BB7BBC" w:rsidRDefault="00BB7BBC" w:rsidP="00BB7BBC">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aggression and violence </w:t>
                  </w:r>
                </w:p>
                <w:p w:rsidR="00BB7BBC" w:rsidRPr="00BB7BBC" w:rsidRDefault="00BB7BBC" w:rsidP="00BB7BBC">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anabolic agents </w:t>
                  </w:r>
                </w:p>
                <w:p w:rsidR="00BB7BBC" w:rsidRPr="00BB7BBC" w:rsidRDefault="00BB7BBC" w:rsidP="00BB7BBC">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changes in mood </w:t>
                  </w:r>
                </w:p>
                <w:p w:rsidR="00BB7BBC" w:rsidRPr="00BB7BBC" w:rsidRDefault="00BB7BBC" w:rsidP="00BB7BBC">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shrinking of genitals </w:t>
                  </w:r>
                </w:p>
                <w:p w:rsidR="00BB7BBC" w:rsidRPr="00BB7BBC" w:rsidRDefault="00BB7BBC" w:rsidP="00BB7BBC">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hair loss </w:t>
                  </w:r>
                </w:p>
              </w:tc>
            </w:tr>
            <w:tr w:rsidR="00BB7BBC" w:rsidRPr="00BB7BBC">
              <w:trPr>
                <w:tblCellSpacing w:w="15" w:type="dxa"/>
              </w:trPr>
              <w:tc>
                <w:tcPr>
                  <w:tcW w:w="0" w:type="auto"/>
                  <w:hideMark/>
                </w:tcPr>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Short term and long term effects on the human body</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Current information available from </w:t>
                  </w:r>
                </w:p>
                <w:p w:rsidR="00BB7BBC" w:rsidRPr="00BB7BBC" w:rsidRDefault="00BB7BBC" w:rsidP="00BB7BBC">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Sports Drug Agency </w:t>
                  </w:r>
                </w:p>
                <w:p w:rsidR="00BB7BBC" w:rsidRPr="00BB7BBC" w:rsidRDefault="00BB7BBC" w:rsidP="00BB7BBC">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National Sporting Organisation for relevant </w:t>
                  </w:r>
                  <w:r w:rsidRPr="00BB7BBC">
                    <w:rPr>
                      <w:rFonts w:ascii="Arial" w:eastAsia="Times New Roman" w:hAnsi="Arial" w:cs="Arial"/>
                      <w:color w:val="000000"/>
                      <w:sz w:val="24"/>
                      <w:szCs w:val="24"/>
                      <w:lang w:eastAsia="en-AU"/>
                    </w:rPr>
                    <w:lastRenderedPageBreak/>
                    <w:t xml:space="preserve">sport </w:t>
                  </w:r>
                </w:p>
                <w:p w:rsidR="00BB7BBC" w:rsidRPr="00BB7BBC" w:rsidRDefault="00BB7BBC" w:rsidP="00BB7BBC">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Sports Commission </w:t>
                  </w:r>
                </w:p>
                <w:p w:rsidR="00BB7BBC" w:rsidRPr="00BB7BBC" w:rsidRDefault="00BB7BBC" w:rsidP="00BB7BBC">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Australian Olympic Committee </w:t>
                  </w:r>
                </w:p>
              </w:tc>
            </w:tr>
          </w:tbl>
          <w:p w:rsidR="00BB7BBC" w:rsidRPr="00BB7BBC" w:rsidRDefault="00BB7BBC" w:rsidP="00BB7BBC">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B7BBC">
              <w:rPr>
                <w:rFonts w:ascii="Arial Black" w:eastAsia="Times New Roman" w:hAnsi="Arial Black" w:cs="Arial"/>
                <w:color w:val="000000"/>
                <w:sz w:val="24"/>
                <w:szCs w:val="24"/>
                <w:lang w:eastAsia="en-AU"/>
              </w:rPr>
              <w:lastRenderedPageBreak/>
              <w:t>Evidence guide</w:t>
            </w:r>
          </w:p>
          <w:p w:rsidR="00BB7BBC" w:rsidRPr="00BB7BBC" w:rsidRDefault="00BB7BBC" w:rsidP="00BB7BBC">
            <w:p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The Evidence Guide identifies the critical aspects, knowledge and skills to be demonstrated to confirm competence for this unit. This is an integral part of the assessment of competence and should be read in conjunction with the Range Statements.</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BB7BBC" w:rsidRPr="00BB7BBC">
              <w:trPr>
                <w:tblCellSpacing w:w="15" w:type="dxa"/>
              </w:trPr>
              <w:tc>
                <w:tcPr>
                  <w:tcW w:w="1400" w:type="pct"/>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100" w:type="pct"/>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3500" w:type="pct"/>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b/>
                      <w:bCs/>
                      <w:color w:val="000000"/>
                      <w:sz w:val="24"/>
                      <w:szCs w:val="24"/>
                      <w:lang w:eastAsia="en-AU"/>
                    </w:rPr>
                    <w:t>Critical aspects of evidence to be considered</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Assessment must confirm sufficient knowledge of drugs in sport issues and their effect on the human body </w:t>
                  </w:r>
                </w:p>
                <w:p w:rsidR="00BB7BBC" w:rsidRPr="00BB7BBC" w:rsidRDefault="00BB7BBC" w:rsidP="00BB7BBC">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Assessment of performance should be over a period of time covering all categories from the Range Statements </w:t>
                  </w:r>
                </w:p>
                <w:p w:rsidR="00BB7BBC" w:rsidRPr="00BB7BBC" w:rsidRDefault="00BB7BBC" w:rsidP="00BB7BBC">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Assessment must confirm the ability to apply knowledge and appropriate techniques to </w:t>
                  </w:r>
                </w:p>
                <w:p w:rsidR="00BB7BBC" w:rsidRPr="00BB7BBC" w:rsidRDefault="00BB7BBC" w:rsidP="00BB7BBC">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identify sources of information in order to collect information on drugs in sport issues </w:t>
                  </w:r>
                </w:p>
                <w:p w:rsidR="00BB7BBC" w:rsidRPr="00BB7BBC" w:rsidRDefault="00BB7BBC" w:rsidP="00BB7BBC">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ensure the information is up to date and accurate </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b/>
                      <w:bCs/>
                      <w:color w:val="000000"/>
                      <w:sz w:val="24"/>
                      <w:szCs w:val="24"/>
                      <w:lang w:eastAsia="en-AU"/>
                    </w:rPr>
                    <w:t>Interdependent assessment of units</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This unit must be assessed after attainment of competency in the following unit(s) </w:t>
                  </w:r>
                </w:p>
                <w:p w:rsidR="00BB7BBC" w:rsidRPr="00BB7BBC" w:rsidRDefault="00BB7BBC" w:rsidP="00BB7BBC">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Nil </w:t>
                  </w:r>
                </w:p>
                <w:p w:rsidR="00BB7BBC" w:rsidRPr="00BB7BBC" w:rsidRDefault="00BB7BBC" w:rsidP="00BB7BBC">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This unit must be assessed in conjunction with the following unit(s) </w:t>
                  </w:r>
                </w:p>
                <w:p w:rsidR="00BB7BBC" w:rsidRPr="00BB7BBC" w:rsidRDefault="00BB7BBC" w:rsidP="00BB7BBC">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Nil </w:t>
                  </w:r>
                </w:p>
                <w:p w:rsidR="00BB7BBC" w:rsidRPr="00BB7BBC" w:rsidRDefault="00BB7BBC" w:rsidP="00BB7BBC">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For the purpose of integrated assessment, this unit may be assessed in conjunction with the following unit(s) </w:t>
                  </w:r>
                </w:p>
                <w:p w:rsidR="00BB7BBC" w:rsidRPr="00BB7BBC" w:rsidRDefault="00BB7BBC" w:rsidP="00BB7BBC">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Nil </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b/>
                      <w:bCs/>
                      <w:color w:val="000000"/>
                      <w:sz w:val="24"/>
                      <w:szCs w:val="24"/>
                      <w:lang w:eastAsia="en-AU"/>
                    </w:rPr>
                    <w:t>Required knowledge and skills</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Required knowledge </w:t>
                  </w:r>
                </w:p>
                <w:p w:rsidR="00BB7BBC" w:rsidRPr="00BB7BBC" w:rsidRDefault="00BB7BBC" w:rsidP="00BB7BBC">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Knowledge of organisation's policy and procedures for researching information from external organisations </w:t>
                  </w:r>
                </w:p>
                <w:p w:rsidR="00BB7BBC" w:rsidRPr="00BB7BBC" w:rsidRDefault="00BB7BBC" w:rsidP="00BB7BBC">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Required skills </w:t>
                  </w:r>
                </w:p>
                <w:p w:rsidR="00BB7BBC" w:rsidRPr="00BB7BBC" w:rsidRDefault="00BB7BBC" w:rsidP="00BB7BBC">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Problem solving strategies to know how access information on systems you do not have any knowledge of </w:t>
                  </w:r>
                </w:p>
                <w:p w:rsidR="00BB7BBC" w:rsidRPr="00BB7BBC" w:rsidRDefault="00BB7BBC" w:rsidP="00BB7BBC">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Interpersonal skills to develop rapport with organisations from whom you wish to gather information </w:t>
                  </w:r>
                </w:p>
                <w:p w:rsidR="00BB7BBC" w:rsidRPr="00BB7BBC" w:rsidRDefault="00BB7BBC" w:rsidP="00BB7BBC">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Communication </w:t>
                  </w:r>
                  <w:proofErr w:type="spellStart"/>
                  <w:r w:rsidRPr="00BB7BBC">
                    <w:rPr>
                      <w:rFonts w:ascii="Arial" w:eastAsia="Times New Roman" w:hAnsi="Arial" w:cs="Arial"/>
                      <w:color w:val="000000"/>
                      <w:sz w:val="24"/>
                      <w:szCs w:val="24"/>
                      <w:lang w:eastAsia="en-AU"/>
                    </w:rPr>
                    <w:t>eg</w:t>
                  </w:r>
                  <w:proofErr w:type="spellEnd"/>
                  <w:r w:rsidRPr="00BB7BBC">
                    <w:rPr>
                      <w:rFonts w:ascii="Arial" w:eastAsia="Times New Roman" w:hAnsi="Arial" w:cs="Arial"/>
                      <w:color w:val="000000"/>
                      <w:sz w:val="24"/>
                      <w:szCs w:val="24"/>
                      <w:lang w:eastAsia="en-AU"/>
                    </w:rPr>
                    <w:t xml:space="preserve"> verbal and listening skills </w:t>
                  </w:r>
                </w:p>
                <w:p w:rsidR="00BB7BBC" w:rsidRPr="00BB7BBC" w:rsidRDefault="00BB7BBC" w:rsidP="00BB7BBC">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lastRenderedPageBreak/>
                    <w:t xml:space="preserve">Negotiation skills to negotiate access to information </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b/>
                      <w:bCs/>
                      <w:color w:val="000000"/>
                      <w:sz w:val="24"/>
                      <w:szCs w:val="24"/>
                      <w:lang w:eastAsia="en-AU"/>
                    </w:rPr>
                    <w:lastRenderedPageBreak/>
                    <w:t>Resource implications</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Physical resources - assessment of this competency requires access to </w:t>
                  </w:r>
                </w:p>
                <w:p w:rsidR="00BB7BBC" w:rsidRPr="00BB7BBC" w:rsidRDefault="00BB7BBC" w:rsidP="00BB7BBC">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information on the drugs in sport issue and information from organisations that provide advice on these issues </w:t>
                  </w:r>
                </w:p>
                <w:p w:rsidR="00BB7BBC" w:rsidRPr="00BB7BBC" w:rsidRDefault="00BB7BBC" w:rsidP="00BB7BBC">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Human resources - assessment of this competency will require </w:t>
                  </w:r>
                </w:p>
                <w:p w:rsidR="00BB7BBC" w:rsidRPr="00BB7BBC" w:rsidRDefault="00BB7BBC" w:rsidP="00BB7BBC">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personnel with career oriented participation competency at the appropriate level </w:t>
                  </w:r>
                </w:p>
                <w:p w:rsidR="00BB7BBC" w:rsidRPr="00BB7BBC" w:rsidRDefault="00BB7BBC" w:rsidP="00BB7BBC">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personnel to be current in their knowledge and understanding of the industry through provision of evidence of professional activity in the relevant area </w:t>
                  </w:r>
                </w:p>
                <w:p w:rsidR="00BB7BBC" w:rsidRPr="00BB7BBC" w:rsidRDefault="00BB7BBC" w:rsidP="00BB7BBC">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personnel to have attained the National Competency Standards for Assessment BSZ401A, BSZ402A and BSZ403A </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b/>
                      <w:bCs/>
                      <w:color w:val="000000"/>
                      <w:sz w:val="24"/>
                      <w:szCs w:val="24"/>
                      <w:lang w:eastAsia="en-AU"/>
                    </w:rPr>
                    <w:t>Consistency in performance</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Due to the issues such as variable conditions of athlete participation this unit of competency must be assessed over a period of time in order to ensure consistency of performance over the Range Statements and contexts applicable to the career oriented participant </w:t>
                  </w:r>
                </w:p>
              </w:tc>
            </w:tr>
            <w:tr w:rsidR="00BB7BBC" w:rsidRPr="00BB7BBC">
              <w:trPr>
                <w:tblCellSpacing w:w="15" w:type="dxa"/>
              </w:trPr>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r w:rsidRPr="00BB7BBC">
                    <w:rPr>
                      <w:rFonts w:ascii="Arial" w:eastAsia="Times New Roman" w:hAnsi="Arial" w:cs="Arial"/>
                      <w:b/>
                      <w:bCs/>
                      <w:color w:val="000000"/>
                      <w:sz w:val="24"/>
                      <w:szCs w:val="24"/>
                      <w:lang w:eastAsia="en-AU"/>
                    </w:rPr>
                    <w:t>Context for assessment</w:t>
                  </w:r>
                </w:p>
              </w:tc>
              <w:tc>
                <w:tcPr>
                  <w:tcW w:w="0" w:type="auto"/>
                  <w:hideMark/>
                </w:tcPr>
                <w:p w:rsidR="00BB7BBC" w:rsidRPr="00BB7BBC" w:rsidRDefault="00BB7BBC" w:rsidP="00BB7BBC">
                  <w:pPr>
                    <w:spacing w:after="0" w:line="240" w:lineRule="auto"/>
                    <w:rPr>
                      <w:rFonts w:ascii="Arial" w:eastAsia="Times New Roman" w:hAnsi="Arial" w:cs="Arial"/>
                      <w:color w:val="000000"/>
                      <w:sz w:val="24"/>
                      <w:szCs w:val="24"/>
                      <w:lang w:eastAsia="en-AU"/>
                    </w:rPr>
                  </w:pPr>
                </w:p>
              </w:tc>
              <w:tc>
                <w:tcPr>
                  <w:tcW w:w="0" w:type="auto"/>
                  <w:hideMark/>
                </w:tcPr>
                <w:p w:rsidR="00BB7BBC" w:rsidRPr="00BB7BBC" w:rsidRDefault="00BB7BBC" w:rsidP="00BB7BBC">
                  <w:pPr>
                    <w:numPr>
                      <w:ilvl w:val="0"/>
                      <w:numId w:val="13"/>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This unit of competency must be assessed in the context of a sporting activity with a range of real clients. For valid and reliable assessment the activity should be conducted in a real or simulated environment with sporting participants. The environment should be safe, with noise to a level experienced with an activity in full operation and support serviced provided for optimum performance </w:t>
                  </w:r>
                </w:p>
                <w:p w:rsidR="00BB7BBC" w:rsidRPr="00BB7BBC" w:rsidRDefault="00BB7BBC" w:rsidP="00BB7BBC">
                  <w:pPr>
                    <w:numPr>
                      <w:ilvl w:val="0"/>
                      <w:numId w:val="13"/>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This unit of competency should be assessed through the observation of processes and procedures, oral and/or written questioning on required knowledge and skills and consideration of required attitudes </w:t>
                  </w:r>
                </w:p>
                <w:p w:rsidR="00BB7BBC" w:rsidRPr="00BB7BBC" w:rsidRDefault="00BB7BBC" w:rsidP="00BB7BBC">
                  <w:pPr>
                    <w:numPr>
                      <w:ilvl w:val="0"/>
                      <w:numId w:val="13"/>
                    </w:numPr>
                    <w:spacing w:before="100" w:beforeAutospacing="1" w:after="100" w:afterAutospacing="1" w:line="240" w:lineRule="auto"/>
                    <w:rPr>
                      <w:rFonts w:ascii="Arial" w:eastAsia="Times New Roman" w:hAnsi="Arial" w:cs="Arial"/>
                      <w:color w:val="000000"/>
                      <w:sz w:val="24"/>
                      <w:szCs w:val="24"/>
                      <w:lang w:eastAsia="en-AU"/>
                    </w:rPr>
                  </w:pPr>
                  <w:r w:rsidRPr="00BB7BBC">
                    <w:rPr>
                      <w:rFonts w:ascii="Arial" w:eastAsia="Times New Roman" w:hAnsi="Arial" w:cs="Arial"/>
                      <w:color w:val="000000"/>
                      <w:sz w:val="24"/>
                      <w:szCs w:val="24"/>
                      <w:lang w:eastAsia="en-AU"/>
                    </w:rPr>
                    <w:t xml:space="preserve">Where performance is not directly observed and/or is required to be demonstrated over a 'period of time' and/or in a 'number of locations', any evidence should be authenticated by colleagues, supervisors, clients or other appropriate persons </w:t>
                  </w:r>
                </w:p>
              </w:tc>
            </w:tr>
          </w:tbl>
          <w:p w:rsidR="00BB7BBC" w:rsidRPr="00BB7BBC" w:rsidRDefault="00BB7BBC" w:rsidP="00BB7BBC">
            <w:pPr>
              <w:spacing w:after="0" w:line="240" w:lineRule="auto"/>
              <w:rPr>
                <w:rFonts w:ascii="Arial" w:eastAsia="Times New Roman" w:hAnsi="Arial" w:cs="Arial"/>
                <w:color w:val="000000"/>
                <w:sz w:val="24"/>
                <w:szCs w:val="24"/>
                <w:lang w:eastAsia="en-AU"/>
              </w:rPr>
            </w:pPr>
          </w:p>
        </w:tc>
      </w:tr>
    </w:tbl>
    <w:p w:rsidR="00800C24" w:rsidRPr="00BB7BBC" w:rsidRDefault="00800C24">
      <w:pPr>
        <w:rPr>
          <w:sz w:val="24"/>
          <w:szCs w:val="24"/>
        </w:rPr>
      </w:pPr>
    </w:p>
    <w:sectPr w:rsidR="00800C24" w:rsidRPr="00BB7BBC"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8D5"/>
    <w:multiLevelType w:val="multilevel"/>
    <w:tmpl w:val="03982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74325A"/>
    <w:multiLevelType w:val="multilevel"/>
    <w:tmpl w:val="D29C6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16292F"/>
    <w:multiLevelType w:val="multilevel"/>
    <w:tmpl w:val="4B58E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945972"/>
    <w:multiLevelType w:val="multilevel"/>
    <w:tmpl w:val="88465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D03971"/>
    <w:multiLevelType w:val="multilevel"/>
    <w:tmpl w:val="A30C78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1E319B"/>
    <w:multiLevelType w:val="multilevel"/>
    <w:tmpl w:val="9D207A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D37843"/>
    <w:multiLevelType w:val="multilevel"/>
    <w:tmpl w:val="F9060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C04D2E"/>
    <w:multiLevelType w:val="multilevel"/>
    <w:tmpl w:val="3BD01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5A00C4"/>
    <w:multiLevelType w:val="multilevel"/>
    <w:tmpl w:val="414AF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CD0FE2"/>
    <w:multiLevelType w:val="multilevel"/>
    <w:tmpl w:val="29005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9E6B8C"/>
    <w:multiLevelType w:val="multilevel"/>
    <w:tmpl w:val="70AE6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3F77F6"/>
    <w:multiLevelType w:val="multilevel"/>
    <w:tmpl w:val="E70C71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8015BB"/>
    <w:multiLevelType w:val="multilevel"/>
    <w:tmpl w:val="9C363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2"/>
  </w:num>
  <w:num w:numId="3">
    <w:abstractNumId w:val="0"/>
  </w:num>
  <w:num w:numId="4">
    <w:abstractNumId w:val="4"/>
  </w:num>
  <w:num w:numId="5">
    <w:abstractNumId w:val="2"/>
  </w:num>
  <w:num w:numId="6">
    <w:abstractNumId w:val="8"/>
  </w:num>
  <w:num w:numId="7">
    <w:abstractNumId w:val="1"/>
  </w:num>
  <w:num w:numId="8">
    <w:abstractNumId w:val="11"/>
  </w:num>
  <w:num w:numId="9">
    <w:abstractNumId w:val="6"/>
  </w:num>
  <w:num w:numId="10">
    <w:abstractNumId w:val="9"/>
  </w:num>
  <w:num w:numId="11">
    <w:abstractNumId w:val="5"/>
  </w:num>
  <w:num w:numId="12">
    <w:abstractNumId w:val="7"/>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B7BBC"/>
    <w:rsid w:val="000F1608"/>
    <w:rsid w:val="005D229E"/>
    <w:rsid w:val="00800C24"/>
    <w:rsid w:val="00BB7BB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1166</Words>
  <Characters>6647</Characters>
  <Application>Microsoft Office Word</Application>
  <DocSecurity>0</DocSecurity>
  <Lines>55</Lines>
  <Paragraphs>15</Paragraphs>
  <ScaleCrop>false</ScaleCrop>
  <Company>Hewlett-Packard</Company>
  <LinksUpToDate>false</LinksUpToDate>
  <CharactersWithSpaces>7798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2009-10-29T01:33:00Z</dcterms:created>
  <dcterms:modified xsi:type="dcterms:W3CDTF">2009-10-29T01:33:00Z</dcterms:modified>
</cp:coreProperties>
</file>